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23" w:rsidRDefault="00436F32" w:rsidP="00082E23">
      <w:r w:rsidRPr="00436F32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788.55pt;margin-top:12pt;width:84.75pt;height:36pt;z-index:25167360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D053B8" w:rsidRPr="00D053B8" w:rsidRDefault="00D053B8" w:rsidP="00D053B8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contact</w:t>
                  </w:r>
                  <w:proofErr w:type="gramEnd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us</w:t>
                  </w:r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56" type="#_x0000_t202" style="position:absolute;margin-left:697.05pt;margin-top:12pt;width:77.25pt;height:36pt;z-index:25167257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D053B8" w:rsidRPr="00D053B8" w:rsidRDefault="00D053B8" w:rsidP="00D053B8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D053B8">
                    <w:rPr>
                      <w:b/>
                      <w:color w:val="FFFFFF" w:themeColor="background1"/>
                      <w:sz w:val="28"/>
                      <w:szCs w:val="28"/>
                    </w:rPr>
                    <w:t>inquiry</w:t>
                  </w:r>
                  <w:proofErr w:type="gramEnd"/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35" type="#_x0000_t202" style="position:absolute;margin-left:799.8pt;margin-top:12pt;width:78.75pt;height:36pt;z-index:25164390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E07AB5" w:rsidRDefault="00082E23" w:rsidP="00082E23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E07AB5">
                    <w:rPr>
                      <w:b/>
                      <w:color w:val="FFFFFF" w:themeColor="background1"/>
                      <w:sz w:val="28"/>
                      <w:szCs w:val="28"/>
                    </w:rPr>
                    <w:t>contact</w:t>
                  </w:r>
                  <w:proofErr w:type="gramEnd"/>
                  <w:r w:rsidRPr="00E07AB5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us</w:t>
                  </w:r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34" type="#_x0000_t202" style="position:absolute;margin-left:697.05pt;margin-top:12pt;width:87pt;height:36pt;z-index:25164492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E07AB5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E07AB5">
                    <w:rPr>
                      <w:b/>
                      <w:color w:val="FFFFFF" w:themeColor="background1"/>
                      <w:sz w:val="28"/>
                      <w:szCs w:val="28"/>
                    </w:rPr>
                    <w:t>inquiry</w:t>
                  </w:r>
                  <w:proofErr w:type="gramEnd"/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76.95pt;margin-top:6.75pt;width:1041pt;height:45pt;z-index:25164595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Default="00082E23" w:rsidP="00082E23">
                  <w:r>
                    <w:t xml:space="preserve">                   </w:t>
                  </w:r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roundrect id="_x0000_s1027" style="position:absolute;margin-left:97.5pt;margin-top:6.75pt;width:139.5pt;height:534.75pt;z-index:251646976" arcsize="10923f" strokecolor="white [3212]">
            <v:textbox>
              <w:txbxContent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 w:rsidRPr="006A5881">
                    <w:rPr>
                      <w:rFonts w:ascii="Bodoni MT" w:hAnsi="Bodoni MT" w:cs="Times New Roman"/>
                      <w:b/>
                      <w:color w:val="C0504D" w:themeColor="accent2"/>
                      <w:sz w:val="32"/>
                      <w:szCs w:val="32"/>
                    </w:rPr>
                    <w:t>S</w:t>
                  </w:r>
                  <w:r w:rsidRPr="006A5881"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 xml:space="preserve">HARAD </w:t>
                  </w:r>
                  <w:r w:rsidRPr="006A5881">
                    <w:rPr>
                      <w:rFonts w:ascii="Bodoni MT" w:hAnsi="Bodoni MT" w:cs="Times New Roman"/>
                      <w:b/>
                      <w:color w:val="C0504D" w:themeColor="accent2"/>
                      <w:sz w:val="32"/>
                      <w:szCs w:val="32"/>
                    </w:rPr>
                    <w:t>E</w:t>
                  </w:r>
                  <w:r w:rsidRPr="006A5881"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NGINEERING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</w:p>
                <w:p w:rsidR="00082E23" w:rsidRPr="00E41400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  <w:u w:val="single"/>
                    </w:rPr>
                  </w:pPr>
                  <w:r w:rsidRPr="00E41400">
                    <w:rPr>
                      <w:rFonts w:ascii="Bodoni MT" w:hAnsi="Bodoni MT" w:cs="Times New Roman"/>
                      <w:b/>
                      <w:sz w:val="32"/>
                      <w:szCs w:val="32"/>
                      <w:u w:val="single"/>
                    </w:rPr>
                    <w:t xml:space="preserve">Categories 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Autoclaves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Heat Exchangers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Mixers &amp; Mills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Agitators &amp; Stirrers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Valves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Applications / Special Designs</w:t>
                  </w:r>
                </w:p>
                <w:p w:rsidR="00082E23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Accessories</w:t>
                  </w:r>
                </w:p>
                <w:p w:rsidR="00082E23" w:rsidRPr="006A5881" w:rsidRDefault="00082E23" w:rsidP="00082E23">
                  <w:pP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" w:hAnsi="Bodoni MT" w:cs="Times New Roman"/>
                      <w:b/>
                      <w:sz w:val="32"/>
                      <w:szCs w:val="32"/>
                    </w:rPr>
                    <w:t>Process Instrumentation &amp; Automation</w:t>
                  </w:r>
                </w:p>
              </w:txbxContent>
            </v:textbox>
          </v:roundrect>
        </w:pict>
      </w:r>
      <w:r w:rsidRPr="00436F32">
        <w:rPr>
          <w:noProof/>
          <w:lang w:eastAsia="en-IN"/>
        </w:rPr>
        <w:pict>
          <v:shape id="_x0000_s1028" type="#_x0000_t202" style="position:absolute;margin-left:254.25pt;margin-top:12pt;width:83.55pt;height:36pt;z-index:25164800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028">
              <w:txbxContent>
                <w:p w:rsidR="00082E23" w:rsidRPr="00946B7B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946B7B">
                    <w:rPr>
                      <w:b/>
                      <w:color w:val="FFFFFF" w:themeColor="background1"/>
                      <w:sz w:val="28"/>
                      <w:szCs w:val="28"/>
                    </w:rPr>
                    <w:t>home</w:t>
                  </w:r>
                  <w:proofErr w:type="gramEnd"/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29" type="#_x0000_t202" style="position:absolute;margin-left:346.8pt;margin-top:12pt;width:72.45pt;height:36pt;z-index:25164902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6A5881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6A5881">
                    <w:rPr>
                      <w:b/>
                      <w:color w:val="FFFFFF" w:themeColor="background1"/>
                      <w:sz w:val="28"/>
                      <w:szCs w:val="28"/>
                    </w:rPr>
                    <w:t>about</w:t>
                  </w:r>
                  <w:proofErr w:type="gramEnd"/>
                  <w:r w:rsidRPr="006A5881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us</w:t>
                  </w:r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30" type="#_x0000_t202" style="position:absolute;margin-left:431.55pt;margin-top:12pt;width:74.25pt;height:36pt;z-index:25165004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6A5881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6A5881">
                    <w:rPr>
                      <w:b/>
                      <w:color w:val="FFFFFF" w:themeColor="background1"/>
                      <w:sz w:val="28"/>
                      <w:szCs w:val="28"/>
                    </w:rPr>
                    <w:t>products</w:t>
                  </w:r>
                  <w:proofErr w:type="gramEnd"/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31" type="#_x0000_t202" style="position:absolute;margin-left:515.55pt;margin-top:12pt;width:75pt;height:36pt;z-index:25165107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6A5881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services</w:t>
                  </w:r>
                  <w:proofErr w:type="gramEnd"/>
                </w:p>
              </w:txbxContent>
            </v:textbox>
          </v:shape>
        </w:pict>
      </w:r>
      <w:r w:rsidRPr="00436F32">
        <w:rPr>
          <w:noProof/>
          <w:lang w:eastAsia="en-IN"/>
        </w:rPr>
        <w:pict>
          <v:shape id="_x0000_s1032" type="#_x0000_t202" style="position:absolute;margin-left:601.5pt;margin-top:12pt;width:81.3pt;height:36pt;z-index:25165209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082E23" w:rsidRPr="006A5881" w:rsidRDefault="00082E23" w:rsidP="00082E2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downloads</w:t>
                  </w:r>
                  <w:proofErr w:type="gramEnd"/>
                </w:p>
              </w:txbxContent>
            </v:textbox>
          </v:shape>
        </w:pict>
      </w:r>
    </w:p>
    <w:p w:rsidR="00082E23" w:rsidRPr="00B80720" w:rsidRDefault="00082E23" w:rsidP="00082E23"/>
    <w:p w:rsidR="00082E23" w:rsidRPr="00B80720" w:rsidRDefault="00436F32" w:rsidP="00082E23">
      <w:r w:rsidRPr="00436F32">
        <w:rPr>
          <w:noProof/>
          <w:lang w:eastAsia="en-IN"/>
        </w:rPr>
        <w:pict>
          <v:shape id="_x0000_s1033" type="#_x0000_t202" style="position:absolute;margin-left:-53.7pt;margin-top:11.35pt;width:981pt;height:21pt;z-index:251653120" fillcolor="black [3200]" strokecolor="#f2f2f2 [3041]" strokeweight="3pt">
            <v:shadow on="t" type="perspective" color="#7f7f7f [1601]" opacity=".5" offset="1pt" offset2="-1pt"/>
            <v:textbox style="mso-next-textbox:#_x0000_s1033">
              <w:txbxContent>
                <w:p w:rsidR="00082E23" w:rsidRPr="00A9216D" w:rsidRDefault="00082E23" w:rsidP="002E10C9">
                  <w:pPr>
                    <w:jc w:val="right"/>
                    <w:rPr>
                      <w:rFonts w:ascii="Californian FB" w:hAnsi="Californian FB"/>
                      <w:b/>
                      <w:i/>
                      <w:color w:val="FFFFFF" w:themeColor="background1"/>
                    </w:rPr>
                  </w:pPr>
                  <w:r w:rsidRPr="00A9216D">
                    <w:rPr>
                      <w:rFonts w:ascii="Californian FB" w:hAnsi="Californian FB"/>
                      <w:b/>
                      <w:i/>
                      <w:color w:val="FFFFFF" w:themeColor="background1"/>
                    </w:rPr>
                    <w:t>DESIGNERS &amp; MANUFACTURERS OF HIGH PRESSURE LABORATORY REACTORS &amp; PILOT PLANT SYSTEMS</w:t>
                  </w:r>
                </w:p>
              </w:txbxContent>
            </v:textbox>
          </v:shape>
        </w:pict>
      </w:r>
    </w:p>
    <w:p w:rsidR="00082E23" w:rsidRDefault="00436F32" w:rsidP="00082E23">
      <w:r w:rsidRPr="00436F32">
        <w:rPr>
          <w:noProof/>
          <w:lang w:eastAsia="en-IN"/>
        </w:rPr>
        <w:pict>
          <v:roundrect id="_x0000_s1049" style="position:absolute;margin-left:262.05pt;margin-top:24.95pt;width:639pt;height:712.5pt;z-index:251667456" arcsize="10923f" strokecolor="#c0504d [3205]">
            <v:textbox>
              <w:txbxContent>
                <w:p w:rsidR="00082E23" w:rsidRPr="0005368D" w:rsidRDefault="0005368D" w:rsidP="00082E23">
                  <w:pPr>
                    <w:rPr>
                      <w:rFonts w:ascii="Californian FB" w:hAnsi="Californian FB"/>
                      <w:b/>
                      <w:sz w:val="28"/>
                      <w:szCs w:val="28"/>
                    </w:rPr>
                  </w:pPr>
                  <w:r>
                    <w:rPr>
                      <w:rFonts w:ascii="Californian FB" w:hAnsi="Californian FB"/>
                      <w:b/>
                      <w:sz w:val="28"/>
                      <w:szCs w:val="28"/>
                    </w:rPr>
                    <w:t>AUTOCLAVES</w:t>
                  </w:r>
                </w:p>
                <w:p w:rsidR="00082E23" w:rsidRPr="00997A90" w:rsidRDefault="00082E23" w:rsidP="00082E23">
                  <w:pPr>
                    <w:rPr>
                      <w:rFonts w:ascii="Bodoni MT" w:hAnsi="Bodoni MT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82E23" w:rsidRDefault="00436F32" w:rsidP="00082E23">
      <w:pPr>
        <w:tabs>
          <w:tab w:val="left" w:pos="1035"/>
          <w:tab w:val="left" w:pos="5340"/>
          <w:tab w:val="center" w:pos="5460"/>
        </w:tabs>
      </w:pPr>
      <w:r w:rsidRPr="00436F32">
        <w:rPr>
          <w:noProof/>
          <w:lang w:eastAsia="en-IN"/>
        </w:rPr>
        <w:pict>
          <v:roundrect id="_x0000_s1050" style="position:absolute;margin-left:294.3pt;margin-top:55.05pt;width:584.25pt;height:255pt;z-index:251668480" arcsize="10923f" strokecolor="#c0504d [3205]">
            <v:textbox style="mso-next-textbox:#_x0000_s1050">
              <w:txbxContent>
                <w:p w:rsidR="00082E23" w:rsidRPr="0005368D" w:rsidRDefault="00082E23" w:rsidP="0005368D">
                  <w:pPr>
                    <w:spacing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Non – Stirrer Pressure Vessels         </w:t>
                  </w:r>
                </w:p>
                <w:p w:rsidR="00082E23" w:rsidRPr="0005368D" w:rsidRDefault="00082E23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S</w:t>
                  </w:r>
                  <w:r w:rsidR="00B63512">
                    <w:rPr>
                      <w:rFonts w:ascii="Californian FB" w:hAnsi="Californian FB"/>
                      <w:sz w:val="24"/>
                      <w:szCs w:val="24"/>
                    </w:rPr>
                    <w:t xml:space="preserve">izes/Volumes available in the range of 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5</w:t>
                  </w:r>
                  <w:r w:rsidR="00B63512">
                    <w:rPr>
                      <w:rFonts w:ascii="Californian FB" w:hAnsi="Californian FB"/>
                      <w:sz w:val="24"/>
                      <w:szCs w:val="24"/>
                    </w:rPr>
                    <w:t>0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ml to </w:t>
                  </w:r>
                  <w:r w:rsidR="00B63512">
                    <w:rPr>
                      <w:rFonts w:ascii="Californian FB" w:hAnsi="Californian FB"/>
                      <w:sz w:val="24"/>
                      <w:szCs w:val="24"/>
                    </w:rPr>
                    <w:t>1 litre</w:t>
                  </w:r>
                </w:p>
                <w:p w:rsidR="00B63512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</w:p>
                <w:p w:rsidR="00082E23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 xml:space="preserve">Tech </w:t>
                  </w:r>
                  <w:proofErr w:type="spellStart"/>
                  <w:r>
                    <w:rPr>
                      <w:rFonts w:ascii="Californian FB" w:hAnsi="Californian FB"/>
                      <w:sz w:val="24"/>
                      <w:szCs w:val="24"/>
                    </w:rPr>
                    <w:t>Sharad</w:t>
                  </w:r>
                  <w:proofErr w:type="spellEnd"/>
                  <w:r>
                    <w:rPr>
                      <w:rFonts w:ascii="Californian FB" w:hAnsi="Californian FB"/>
                      <w:sz w:val="24"/>
                      <w:szCs w:val="24"/>
                    </w:rPr>
                    <w:t xml:space="preserve"> Engineering is the manufacturer of Non Stirred Pressure Vessels </w:t>
                  </w:r>
                </w:p>
                <w:p w:rsidR="00B63512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 xml:space="preserve">Also Known Acid Digestion Vessels. These vessels are designed to conduct </w:t>
                  </w:r>
                </w:p>
                <w:p w:rsidR="00B63512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 xml:space="preserve">Research related to corrosion studies of chemicals, acids, liquids, metals, </w:t>
                  </w:r>
                </w:p>
                <w:p w:rsidR="00B63512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fornian FB" w:hAnsi="Californian FB"/>
                      <w:sz w:val="24"/>
                      <w:szCs w:val="24"/>
                    </w:rPr>
                    <w:t>Storage of liquid or gas, hydrothermal studies, solid state chemical reactions.</w:t>
                  </w:r>
                  <w:proofErr w:type="gramEnd"/>
                </w:p>
                <w:p w:rsidR="00B63512" w:rsidRPr="0005368D" w:rsidRDefault="00B63512" w:rsidP="0005368D">
                  <w:pPr>
                    <w:spacing w:after="0" w:line="360" w:lineRule="auto"/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 xml:space="preserve"> Additionally PTFE Liners are also provided on client request.</w:t>
                  </w:r>
                </w:p>
                <w:p w:rsidR="00082E23" w:rsidRDefault="00082E23" w:rsidP="00082E23">
                  <w:pPr>
                    <w:spacing w:after="0"/>
                    <w:jc w:val="both"/>
                  </w:pPr>
                </w:p>
                <w:p w:rsidR="00082E23" w:rsidRPr="00DA6122" w:rsidRDefault="00082E23" w:rsidP="00082E23">
                  <w:pPr>
                    <w:jc w:val="both"/>
                    <w:rPr>
                      <w:rFonts w:ascii="Bodoni MT" w:hAnsi="Bodoni MT"/>
                      <w:b/>
                      <w:sz w:val="32"/>
                      <w:szCs w:val="32"/>
                    </w:rPr>
                  </w:pPr>
                </w:p>
                <w:p w:rsidR="00082E23" w:rsidRDefault="00082E23" w:rsidP="00082E23"/>
              </w:txbxContent>
            </v:textbox>
          </v:roundrect>
        </w:pict>
      </w:r>
      <w:r w:rsidRPr="00436F32">
        <w:rPr>
          <w:noProof/>
          <w:lang w:eastAsia="en-IN"/>
        </w:rPr>
        <w:pict>
          <v:roundrect id="_x0000_s1052" style="position:absolute;margin-left:697.05pt;margin-top:89.55pt;width:154.5pt;height:192.75pt;z-index:251669504" arcsize="10923f" strokecolor="#c0504d [3205]">
            <v:textbox>
              <w:txbxContent>
                <w:p w:rsidR="00082E23" w:rsidRDefault="00063460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94384" cy="2124075"/>
                        <wp:effectExtent l="19050" t="0" r="5816" b="0"/>
                        <wp:docPr id="1" name="Picture 1" descr="C:\Users\leena\Downloads\100ML NON STIRRED AC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eena\Downloads\100ML NON STIRRED AC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25" cy="2127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436F32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07.55pt;margin-top:106.05pt;width:110.25pt;height:0;z-index:251655168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8" type="#_x0000_t32" style="position:absolute;margin-left:110.55pt;margin-top:83.55pt;width:30.75pt;height:0;z-index:251666432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7" type="#_x0000_t32" style="position:absolute;margin-left:112.05pt;margin-top:169.05pt;width:75pt;height:.05pt;z-index:251665408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0" type="#_x0000_t32" style="position:absolute;margin-left:112.05pt;margin-top:223.8pt;width:110.25pt;height:0;z-index:251658240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39" type="#_x0000_t32" style="position:absolute;margin-left:111.3pt;margin-top:191.55pt;width:110.25pt;height:0;z-index:251657216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38" type="#_x0000_t32" style="position:absolute;margin-left:108.3pt;margin-top:137.55pt;width:110.25pt;height:0;z-index:251656192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36" type="#_x0000_t32" style="position:absolute;margin-left:107.55pt;margin-top:51.3pt;width:110.25pt;height:0;z-index:251654144" o:connectortype="straight" strokecolor="#d99594 [1941]" strokeweight="1.5pt"/>
        </w:pict>
      </w:r>
      <w:r w:rsidR="00082E23">
        <w:rPr>
          <w:noProof/>
          <w:lang w:val="en-US"/>
        </w:rPr>
        <w:drawing>
          <wp:inline distT="0" distB="0" distL="0" distR="0">
            <wp:extent cx="1238250" cy="2752725"/>
            <wp:effectExtent l="19050" t="0" r="0" b="0"/>
            <wp:docPr id="9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82E23">
        <w:tab/>
      </w:r>
      <w:r w:rsidR="00082E23">
        <w:tab/>
      </w:r>
      <w:r w:rsidR="00082E23">
        <w:tab/>
      </w:r>
    </w:p>
    <w:p w:rsidR="00082E23" w:rsidRPr="00B80720" w:rsidRDefault="00082E23" w:rsidP="00082E23">
      <w:pPr>
        <w:tabs>
          <w:tab w:val="left" w:pos="6675"/>
        </w:tabs>
      </w:pPr>
      <w:r>
        <w:tab/>
      </w:r>
    </w:p>
    <w:p w:rsidR="00082E23" w:rsidRDefault="00436F32" w:rsidP="00082E23">
      <w:r w:rsidRPr="00436F32">
        <w:rPr>
          <w:noProof/>
          <w:lang w:eastAsia="en-IN"/>
        </w:rPr>
        <w:pict>
          <v:shape id="_x0000_s1042" type="#_x0000_t32" style="position:absolute;margin-left:111.3pt;margin-top:23.6pt;width:110.25pt;height:0;z-index:251660288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1" type="#_x0000_t32" style="position:absolute;margin-left:110.55pt;margin-top:1.1pt;width:110.25pt;height:0;z-index:251659264" o:connectortype="straight" strokecolor="#d99594 [1941]" strokeweight="1.5pt"/>
        </w:pict>
      </w:r>
    </w:p>
    <w:p w:rsidR="00082E23" w:rsidRPr="00B80720" w:rsidRDefault="00436F32" w:rsidP="00082E23">
      <w:pPr>
        <w:tabs>
          <w:tab w:val="left" w:pos="1095"/>
        </w:tabs>
      </w:pPr>
      <w:r w:rsidRPr="00436F32">
        <w:rPr>
          <w:noProof/>
          <w:lang w:eastAsia="en-IN"/>
        </w:rPr>
        <w:pict>
          <v:shape id="_x0000_s1046" type="#_x0000_t32" style="position:absolute;margin-left:111.3pt;margin-top:61.9pt;width:51pt;height:0;z-index:251664384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5" type="#_x0000_t32" style="position:absolute;margin-left:110.55pt;margin-top:106.15pt;width:110.25pt;height:0;z-index:251663360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4" type="#_x0000_t32" style="position:absolute;margin-left:109.8pt;margin-top:83.65pt;width:110.25pt;height:0;z-index:251662336" o:connectortype="straight" strokecolor="#d99594 [1941]" strokeweight="1.5pt"/>
        </w:pict>
      </w:r>
      <w:r w:rsidRPr="00436F32">
        <w:rPr>
          <w:noProof/>
          <w:lang w:eastAsia="en-IN"/>
        </w:rPr>
        <w:pict>
          <v:shape id="_x0000_s1043" type="#_x0000_t32" style="position:absolute;margin-left:111.3pt;margin-top:30.4pt;width:110.25pt;height:0;z-index:251661312" o:connectortype="straight" strokecolor="#d99594 [1941]" strokeweight="1.5pt"/>
        </w:pict>
      </w:r>
      <w:r w:rsidR="00082E23">
        <w:tab/>
      </w:r>
    </w:p>
    <w:p w:rsidR="00082E23" w:rsidRDefault="00082E23" w:rsidP="00082E23"/>
    <w:p w:rsidR="00082E23" w:rsidRDefault="00436F32" w:rsidP="00082E23">
      <w:r w:rsidRPr="00436F32">
        <w:rPr>
          <w:noProof/>
          <w:lang w:eastAsia="en-IN"/>
        </w:rPr>
        <w:pict>
          <v:roundrect id="_x0000_s1053" style="position:absolute;margin-left:305.55pt;margin-top:11pt;width:559.5pt;height:330.75pt;z-index:251670528" arcsize="10923f" strokecolor="#c0504d [3205]">
            <v:textbox>
              <w:txbxContent>
                <w:p w:rsidR="00CA594A" w:rsidRPr="0005368D" w:rsidRDefault="00CA594A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Hydrogenators 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Size: </w:t>
                  </w:r>
                  <w:r w:rsidR="00B63512">
                    <w:rPr>
                      <w:rFonts w:ascii="Californian FB" w:hAnsi="Californian FB"/>
                      <w:sz w:val="24"/>
                      <w:szCs w:val="24"/>
                    </w:rPr>
                    <w:t>5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Litres - 1000 Litres net filling capacity 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MOC: SS-316, SS 316L, </w:t>
                  </w:r>
                  <w:proofErr w:type="spell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Hastelloy</w:t>
                  </w:r>
                  <w:proofErr w:type="spell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B/C, </w:t>
                  </w:r>
                  <w:proofErr w:type="spell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Monel</w:t>
                  </w:r>
                  <w:proofErr w:type="spell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Inconel</w:t>
                  </w:r>
                  <w:proofErr w:type="spell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, Nickel, Titanium </w:t>
                  </w:r>
                </w:p>
                <w:p w:rsid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With Zero leakage magnetic drive coupling from 200-900 kg cm torque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proofErr w:type="gram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capacity</w:t>
                  </w:r>
                  <w:proofErr w:type="gram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. </w:t>
                  </w:r>
                </w:p>
                <w:p w:rsid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proofErr w:type="gram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Maximum Working Pressure </w:t>
                  </w:r>
                  <w:proofErr w:type="spell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Upto</w:t>
                  </w:r>
                  <w:proofErr w:type="spell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100 bar &amp; Max.</w:t>
                  </w:r>
                  <w:proofErr w:type="gram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Working Temperature: 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350°</w:t>
                  </w:r>
                  <w:proofErr w:type="gram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C </w:t>
                  </w:r>
                  <w:r w:rsidR="0005368D">
                    <w:rPr>
                      <w:rFonts w:ascii="Californian FB" w:hAnsi="Californian FB"/>
                      <w:sz w:val="24"/>
                      <w:szCs w:val="24"/>
                    </w:rPr>
                    <w:t>.</w:t>
                  </w:r>
                  <w:proofErr w:type="gramEnd"/>
                  <w:r w:rsidR="00A036D2">
                    <w:rPr>
                      <w:rFonts w:ascii="Californian FB" w:hAnsi="Californian FB"/>
                      <w:sz w:val="24"/>
                      <w:szCs w:val="24"/>
                    </w:rPr>
                    <w:t xml:space="preserve"> </w:t>
                  </w:r>
                </w:p>
                <w:p w:rsidR="00CA594A" w:rsidRPr="0005368D" w:rsidRDefault="00394E18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RPM:</w:t>
                  </w:r>
                  <w:r w:rsidR="00CA594A"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50 - 440 rpm variable speed with geared motors </w:t>
                  </w:r>
                </w:p>
                <w:p w:rsid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Body flanges with high tensile bolts &amp; </w:t>
                  </w:r>
                  <w:r w:rsidR="00394E18" w:rsidRPr="0005368D">
                    <w:rPr>
                      <w:rFonts w:ascii="Californian FB" w:hAnsi="Californian FB"/>
                      <w:sz w:val="24"/>
                      <w:szCs w:val="24"/>
                    </w:rPr>
                    <w:t>Teflon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/spiral wound metallic gaskets </w:t>
                  </w:r>
                </w:p>
                <w:p w:rsid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proofErr w:type="gram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for</w:t>
                  </w:r>
                  <w:proofErr w:type="gram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</w:t>
                  </w:r>
                  <w:r w:rsidR="00394E18" w:rsidRPr="0005368D">
                    <w:rPr>
                      <w:rFonts w:ascii="Californian FB" w:hAnsi="Californian FB"/>
                      <w:sz w:val="24"/>
                      <w:szCs w:val="24"/>
                    </w:rPr>
                    <w:t>Shell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&amp; dish sealing Offered with SS Jacket or single/double limpet with 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proofErr w:type="gramStart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insulation</w:t>
                  </w:r>
                  <w:proofErr w:type="gramEnd"/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&amp; cladding as per requirement </w:t>
                  </w:r>
                </w:p>
                <w:p w:rsidR="00CA594A" w:rsidRPr="0005368D" w:rsidRDefault="00CA594A" w:rsidP="00CA594A">
                  <w:pPr>
                    <w:spacing w:after="0"/>
                    <w:jc w:val="both"/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Different Stirrers like Hollow shaft with Gas Induction impeller for </w:t>
                  </w:r>
                  <w:r w:rsidR="00394E18" w:rsidRPr="0005368D">
                    <w:rPr>
                      <w:rFonts w:ascii="Californian FB" w:hAnsi="Californian FB"/>
                      <w:sz w:val="24"/>
                      <w:szCs w:val="24"/>
                    </w:rPr>
                    <w:t>Hydrogenation,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 Pitch blade turbine, Anchor, Helix etc offered as per requirement </w:t>
                  </w:r>
                </w:p>
                <w:p w:rsidR="00CA594A" w:rsidRPr="0005368D" w:rsidRDefault="00CA594A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Optional accessories like Auto cooling system, Digital pressure indicator, High pressure liquid charging system, Light &amp; sight Glass , Manhole , </w:t>
                  </w:r>
                  <w:r w:rsidR="00394E18" w:rsidRPr="0005368D">
                    <w:rPr>
                      <w:rFonts w:ascii="Californian FB" w:hAnsi="Californian FB"/>
                      <w:sz w:val="24"/>
                      <w:szCs w:val="24"/>
                    </w:rPr>
                    <w:t>Condenser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 xml:space="preserve">, Reflux </w:t>
                  </w:r>
                  <w:r w:rsidR="00394E18" w:rsidRPr="0005368D">
                    <w:rPr>
                      <w:rFonts w:ascii="Californian FB" w:hAnsi="Californian FB"/>
                      <w:sz w:val="24"/>
                      <w:szCs w:val="24"/>
                    </w:rPr>
                    <w:t>condenser</w:t>
                  </w: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, Metering pump, Chain pulley , Mass flow controller etc. offered as per requirement</w:t>
                  </w:r>
                </w:p>
                <w:p w:rsidR="00CA594A" w:rsidRPr="0005368D" w:rsidRDefault="00CA594A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05368D">
                    <w:rPr>
                      <w:rFonts w:ascii="Californian FB" w:hAnsi="Californian FB"/>
                      <w:sz w:val="24"/>
                      <w:szCs w:val="24"/>
                    </w:rPr>
                    <w:t>All designs as per ASME codes</w:t>
                  </w:r>
                </w:p>
              </w:txbxContent>
            </v:textbox>
          </v:roundrect>
        </w:pict>
      </w:r>
    </w:p>
    <w:p w:rsidR="00082E23" w:rsidRDefault="00436F32" w:rsidP="00082E23">
      <w:r w:rsidRPr="00436F32">
        <w:rPr>
          <w:noProof/>
          <w:lang w:eastAsia="en-IN"/>
        </w:rPr>
        <w:pict>
          <v:roundrect id="_x0000_s1054" style="position:absolute;margin-left:697.05pt;margin-top:3.55pt;width:154.5pt;height:181.5pt;z-index:251671552" arcsize="10923f" strokecolor="#c0504d [3205]">
            <v:textbox>
              <w:txbxContent>
                <w:p w:rsidR="00CA594A" w:rsidRDefault="00063460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90675" cy="2828925"/>
                        <wp:effectExtent l="19050" t="0" r="9525" b="0"/>
                        <wp:docPr id="2" name="Picture 2" descr="C:\Users\leena\Downloads\25 LIT AC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eena\Downloads\25 LIT AC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174" cy="283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C198A" w:rsidRDefault="00AA4B77"/>
    <w:sectPr w:rsidR="00CC198A" w:rsidSect="00A9216D">
      <w:pgSz w:w="19845" w:h="16840"/>
      <w:pgMar w:top="284" w:right="7785" w:bottom="18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07E"/>
    <w:multiLevelType w:val="hybridMultilevel"/>
    <w:tmpl w:val="03401D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E23"/>
    <w:rsid w:val="00007756"/>
    <w:rsid w:val="0005368D"/>
    <w:rsid w:val="00063460"/>
    <w:rsid w:val="00082E23"/>
    <w:rsid w:val="00144E21"/>
    <w:rsid w:val="002E10C9"/>
    <w:rsid w:val="00394E18"/>
    <w:rsid w:val="003D644B"/>
    <w:rsid w:val="00436F32"/>
    <w:rsid w:val="005E7AE4"/>
    <w:rsid w:val="006F4008"/>
    <w:rsid w:val="00805152"/>
    <w:rsid w:val="008558C2"/>
    <w:rsid w:val="008F1EF2"/>
    <w:rsid w:val="0094545A"/>
    <w:rsid w:val="009E071B"/>
    <w:rsid w:val="009E373B"/>
    <w:rsid w:val="00A036D2"/>
    <w:rsid w:val="00AA4B77"/>
    <w:rsid w:val="00B63512"/>
    <w:rsid w:val="00BE0C0F"/>
    <w:rsid w:val="00BE68EB"/>
    <w:rsid w:val="00C61367"/>
    <w:rsid w:val="00CA594A"/>
    <w:rsid w:val="00D053B8"/>
    <w:rsid w:val="00DC5F4F"/>
    <w:rsid w:val="00E06CB4"/>
    <w:rsid w:val="00E66842"/>
    <w:rsid w:val="00E9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14" type="connector" idref="#_x0000_s1043"/>
        <o:r id="V:Rule15" type="connector" idref="#_x0000_s1042"/>
        <o:r id="V:Rule16" type="connector" idref="#_x0000_s1047"/>
        <o:r id="V:Rule17" type="connector" idref="#_x0000_s1040"/>
        <o:r id="V:Rule18" type="connector" idref="#_x0000_s1041"/>
        <o:r id="V:Rule19" type="connector" idref="#_x0000_s1045"/>
        <o:r id="V:Rule20" type="connector" idref="#_x0000_s1044"/>
        <o:r id="V:Rule21" type="connector" idref="#_x0000_s1038"/>
        <o:r id="V:Rule22" type="connector" idref="#_x0000_s1039"/>
        <o:r id="V:Rule23" type="connector" idref="#_x0000_s1037"/>
        <o:r id="V:Rule24" type="connector" idref="#_x0000_s1046"/>
        <o:r id="V:Rule25" type="connector" idref="#_x0000_s1048"/>
        <o:r id="V:Rule2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leena</cp:lastModifiedBy>
  <cp:revision>3</cp:revision>
  <dcterms:created xsi:type="dcterms:W3CDTF">2024-06-17T09:41:00Z</dcterms:created>
  <dcterms:modified xsi:type="dcterms:W3CDTF">2024-06-17T12:51:00Z</dcterms:modified>
</cp:coreProperties>
</file>